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497C8D" w:rsidP="00F36954">
      <w:pPr>
        <w:ind w:left="708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  <w:bookmarkStart w:id="0" w:name="_GoBack"/>
      <w:bookmarkEnd w:id="0"/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Settore Economico Finanziario</w:t>
      </w:r>
    </w:p>
    <w:p w:rsidR="00F87AFA" w:rsidRDefault="00F87AFA" w:rsidP="00F87AFA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Servizio Gare, Contratti, Patrimonio</w:t>
      </w:r>
    </w:p>
    <w:p w:rsidR="00F87AFA" w:rsidRDefault="00F87AFA" w:rsidP="00F87AFA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F. M. Preti 36,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Castelfranco Veneto (TV)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MANIFESTAZIONE DI INTERESSE 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AVVISO DI INDAGINE ESPLORATIVA PER AFFIDAMENTO DIRETTO DEL SERVIZIO DI BROKERAGGIO ASSICURATIVO CIG</w:t>
      </w:r>
      <w:r>
        <w:rPr>
          <w:rFonts w:ascii="Tahoma" w:hAnsi="Tahoma" w:cs="Tahoma"/>
          <w:color w:val="0000FF"/>
          <w:shd w:val="clear" w:color="auto" w:fill="F0F0F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911553489E”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in possesso dei requisiti di ordine generale previsti all'art. 4.1 del predetto avviso (insussistenza di una qualsiasi causa di esclusione prevista dall'art. 80 del D. Lgs n. 50/2016; assenza di cause ostative alla stipulazione del contratto anche ai sensi della vigente legislazione antimafia);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in possesso dei requisiti di idoneità professionale previsti all’art. 4.2 dell’avviso ossia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che la società è iscritta alla CCIAA di ……………………………….., al REA n. ……………………….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</w:pPr>
      <w:r>
        <w:rPr>
          <w:rFonts w:ascii="Arial" w:hAnsi="Arial" w:cs="Arial"/>
          <w:color w:val="202020"/>
          <w:sz w:val="22"/>
          <w:szCs w:val="22"/>
        </w:rPr>
        <w:lastRenderedPageBreak/>
        <w:t>che la società è iscritta</w:t>
      </w:r>
      <w:r>
        <w:rPr>
          <w:rFonts w:ascii="Arial" w:hAnsi="Arial" w:cs="Arial"/>
          <w:sz w:val="22"/>
          <w:szCs w:val="22"/>
        </w:rPr>
        <w:t xml:space="preserve"> alla Sezione B - Broker del Registro Unico degli intermediari assicurativi e riassicurativi istituito dall'art. 109 del D. Lgs. 209 del 07.09.2005 e disciplinato dal regolamento IVASS n. 5 del 16/10/2006 e s.m.i. ovvero operatività nel territorio della Repubblica ai sensi dell’art. 16, comma 2, del medesimo Decreto legislativo;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che la società è in possesso dei requisiti di capacità tecnica-organizzativa previsti all’art. 4.3 dell’avviso pubblico esplorativo ossia </w:t>
      </w: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avere svolto negli ultimi tre anni consecutivi immediatamente antecedenti la data di pubblicazione del presente Avviso, almeno dieci incarichi di brokeraggio/intermediazione/consulenza assicurativa in favore di amministrazioni pubbliche (Regioni, Provincie, Comuni) di cui almeno tre Comuni con popolazione superiore a 30.000:</w:t>
      </w: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(indicare di seguito  gli enti, il periodo e l’importo per i quali si è svolto l’analogo servizio)</w:t>
      </w:r>
    </w:p>
    <w:tbl>
      <w:tblPr>
        <w:tblW w:w="877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3119"/>
        <w:gridCol w:w="2127"/>
      </w:tblGrid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POPOLAZIONE 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  <w:t>PERIODO</w:t>
            </w: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  <w:tr w:rsidR="00F87AFA" w:rsidTr="00F87AF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A" w:rsidRDefault="00F87AFA">
            <w:pPr>
              <w:pStyle w:val="Corpodeltesto21"/>
              <w:widowControl w:val="0"/>
              <w:tabs>
                <w:tab w:val="left" w:pos="720"/>
                <w:tab w:val="left" w:pos="114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it-IT" w:bidi="hi-IN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87AFA">
      <w:pPr>
        <w:pStyle w:val="Corpodeltesto21"/>
        <w:widowControl w:val="0"/>
        <w:numPr>
          <w:ilvl w:val="1"/>
          <w:numId w:val="4"/>
        </w:numPr>
        <w:tabs>
          <w:tab w:val="left" w:pos="-31680"/>
        </w:tabs>
        <w:spacing w:line="360" w:lineRule="auto"/>
      </w:pPr>
      <w:r>
        <w:rPr>
          <w:rFonts w:ascii="Arial" w:hAnsi="Arial" w:cs="Arial"/>
          <w:color w:val="202020"/>
          <w:sz w:val="22"/>
          <w:szCs w:val="22"/>
        </w:rPr>
        <w:t xml:space="preserve">di essere in possesso di polizza di RC professionale inerente la responsabilità civile per danni arrecati da negligenze professionali di cui agli artt. 110 e 112 del d.lgs. n. 209/2005 per un massimale non inferiore a € 5.000.000,00 (cinque milioni).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>di aver preso piena ed integrale conoscenza di tutte le norme e disposizioni contenute nell’avviso di indagine esplorativa per affidamento diretto del servizio</w:t>
      </w:r>
      <w:r w:rsidR="005019E4">
        <w:rPr>
          <w:rFonts w:ascii="Arial" w:hAnsi="Arial" w:cs="Arial"/>
          <w:color w:val="202020"/>
          <w:sz w:val="22"/>
          <w:szCs w:val="22"/>
        </w:rPr>
        <w:t xml:space="preserve"> di brokeraggio assicurativo - </w:t>
      </w:r>
      <w:r>
        <w:rPr>
          <w:rFonts w:ascii="Arial" w:hAnsi="Arial" w:cs="Arial"/>
          <w:color w:val="202020"/>
          <w:sz w:val="22"/>
          <w:szCs w:val="22"/>
        </w:rPr>
        <w:t xml:space="preserve">CIG. 911553489E e nel capitolato speciale allegato e di impegnarsi ad accettarne tutte le condizioni, senza condizione e riserva alcuna, in sede di successiva eventuale offerta, qualora il proprio preventivo risulti il migliore, a seguito di comunicazione dell’Ente; 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di autorizzare come mezzo per il ricevimento delle comunicazioni l’utilizzo del seguente </w:t>
      </w:r>
      <w:r>
        <w:rPr>
          <w:rFonts w:ascii="Arial" w:hAnsi="Arial" w:cs="Arial"/>
          <w:color w:val="202020"/>
          <w:sz w:val="22"/>
          <w:szCs w:val="22"/>
        </w:rPr>
        <w:lastRenderedPageBreak/>
        <w:t>indirizzo di posta elettronica certificata………………………………………………………………………………………………………………………………………………;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5019E4">
          <w:rPr>
            <w:rFonts w:ascii="Arial" w:hAnsi="Arial" w:cs="Arial"/>
          </w:rPr>
          <w:t>comune@comune.castelfranco-veneto.tv.it</w:t>
        </w:r>
      </w:hyperlink>
      <w:r>
        <w:rPr>
          <w:rFonts w:ascii="Arial" w:hAnsi="Arial" w:cs="Arial"/>
          <w:color w:val="202020"/>
          <w:sz w:val="22"/>
          <w:szCs w:val="22"/>
        </w:rPr>
        <w:t xml:space="preserve"> - pec: comune.castelfrancoveneto.tv@pecveneto.it.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D.P.O./R.P.D. Responsabile della protezione dei dati: GA SERVICE di Ambotta Gilberto, Via di prosecco 50, 34151 Trieste (TS), e-mail: ambottag@gmail.com.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 ALLA PRESENTE</w:t>
      </w: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36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PREVENTIVO composto da </w:t>
      </w:r>
    </w:p>
    <w:p w:rsidR="00F87AFA" w:rsidRDefault="005019E4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PROPOSTA TECNICA</w:t>
      </w:r>
      <w:r w:rsidR="00F87AFA">
        <w:rPr>
          <w:rFonts w:ascii="Arial" w:hAnsi="Arial" w:cs="Arial"/>
          <w:color w:val="202020"/>
          <w:sz w:val="22"/>
          <w:szCs w:val="22"/>
        </w:rPr>
        <w:t>;</w:t>
      </w:r>
    </w:p>
    <w:p w:rsidR="00F87AFA" w:rsidRDefault="005019E4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PROPOSTA ECONOMICA</w:t>
      </w:r>
      <w:r w:rsidR="00F87AFA">
        <w:rPr>
          <w:rFonts w:ascii="Arial" w:hAnsi="Arial" w:cs="Arial"/>
          <w:color w:val="202020"/>
          <w:sz w:val="22"/>
          <w:szCs w:val="22"/>
        </w:rPr>
        <w:t>.</w:t>
      </w: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F87AFA" w:rsidRDefault="00F87AFA" w:rsidP="00F87AFA">
      <w:pPr>
        <w:ind w:left="6372" w:hanging="6372"/>
        <w:jc w:val="both"/>
      </w:pPr>
      <w:r>
        <w:rPr>
          <w:rFonts w:ascii="Arial" w:hAnsi="Arial" w:cs="Arial"/>
          <w:sz w:val="22"/>
          <w:szCs w:val="22"/>
        </w:rPr>
        <w:t xml:space="preserve">    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  <w:r>
        <w:rPr>
          <w:rFonts w:ascii="Arial" w:hAnsi="Arial" w:cs="Arial"/>
          <w:b/>
          <w:sz w:val="22"/>
          <w:szCs w:val="22"/>
        </w:rPr>
        <w:tab/>
      </w:r>
    </w:p>
    <w:p w:rsidR="00F87AFA" w:rsidRDefault="00F87AFA" w:rsidP="00F87AFA">
      <w:pPr>
        <w:ind w:left="6372"/>
        <w:jc w:val="both"/>
      </w:pPr>
      <w:r>
        <w:rPr>
          <w:rFonts w:ascii="Arial" w:hAnsi="Arial" w:cs="Arial"/>
          <w:b/>
          <w:sz w:val="22"/>
          <w:szCs w:val="22"/>
        </w:rPr>
        <w:t>Sottoscrizione digitale     o sottoscrizione autografa con allegata copia fotostatica di documento di riconoscimento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6E3A" w:rsidRDefault="003E6E3A" w:rsidP="003E6E3A">
      <w:pPr>
        <w:ind w:left="6372"/>
        <w:jc w:val="both"/>
      </w:pPr>
    </w:p>
    <w:p w:rsidR="006F220A" w:rsidRDefault="006F220A"/>
    <w:sectPr w:rsidR="006F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3E6E3A"/>
    <w:rsid w:val="00497C8D"/>
    <w:rsid w:val="005019E4"/>
    <w:rsid w:val="006F220A"/>
    <w:rsid w:val="007A378A"/>
    <w:rsid w:val="0081751C"/>
    <w:rsid w:val="00CB512C"/>
    <w:rsid w:val="00F36954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Caberlotto Sara</cp:lastModifiedBy>
  <cp:revision>3</cp:revision>
  <dcterms:created xsi:type="dcterms:W3CDTF">2022-03-08T11:56:00Z</dcterms:created>
  <dcterms:modified xsi:type="dcterms:W3CDTF">2022-03-08T11:58:00Z</dcterms:modified>
</cp:coreProperties>
</file>